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118" w:tblpY="-532"/>
        <w:tblW w:w="5385" w:type="dxa"/>
        <w:tblLayout w:type="fixed"/>
        <w:tblLook w:val="04A0"/>
      </w:tblPr>
      <w:tblGrid>
        <w:gridCol w:w="5385"/>
      </w:tblGrid>
      <w:tr w:rsidR="009E4EC1" w:rsidTr="009E4EC1">
        <w:trPr>
          <w:trHeight w:val="229"/>
        </w:trPr>
        <w:tc>
          <w:tcPr>
            <w:tcW w:w="5387" w:type="dxa"/>
            <w:hideMark/>
          </w:tcPr>
          <w:p w:rsidR="009E4EC1" w:rsidRDefault="009E4EC1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</w:p>
          <w:p w:rsidR="009E4EC1" w:rsidRDefault="009E4EC1">
            <w:pPr>
              <w:pStyle w:val="Normal"/>
              <w:jc w:val="center"/>
            </w:pPr>
            <w:r>
              <w:rPr>
                <w:sz w:val="20"/>
              </w:rPr>
              <w:t xml:space="preserve">        Приложение</w:t>
            </w:r>
          </w:p>
          <w:p w:rsidR="009E4EC1" w:rsidRDefault="009E4EC1">
            <w:pPr>
              <w:pStyle w:val="a3"/>
              <w:ind w:left="720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к решению территориальной избирательной комиссии города </w:t>
            </w:r>
            <w:proofErr w:type="spellStart"/>
            <w:r>
              <w:rPr>
                <w:b w:val="0"/>
                <w:sz w:val="20"/>
                <w:lang w:val="ru-RU" w:eastAsia="ru-RU"/>
              </w:rPr>
              <w:t>Партизанска</w:t>
            </w:r>
            <w:proofErr w:type="spellEnd"/>
            <w:r>
              <w:rPr>
                <w:b w:val="0"/>
                <w:sz w:val="20"/>
                <w:lang w:val="ru-RU" w:eastAsia="ru-RU"/>
              </w:rPr>
              <w:t xml:space="preserve"> </w:t>
            </w:r>
          </w:p>
          <w:p w:rsidR="009E4EC1" w:rsidRDefault="009E4EC1">
            <w:pPr>
              <w:pStyle w:val="a3"/>
              <w:ind w:left="720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от 22.06.2022 года №41/214</w:t>
            </w:r>
          </w:p>
        </w:tc>
      </w:tr>
    </w:tbl>
    <w:p w:rsidR="009E4EC1" w:rsidRDefault="009E4EC1" w:rsidP="009E4EC1">
      <w:pPr>
        <w:rPr>
          <w:sz w:val="28"/>
          <w:szCs w:val="28"/>
        </w:rPr>
      </w:pPr>
    </w:p>
    <w:p w:rsidR="009E4EC1" w:rsidRDefault="009E4EC1" w:rsidP="009E4EC1">
      <w:pPr>
        <w:rPr>
          <w:sz w:val="28"/>
          <w:szCs w:val="28"/>
        </w:rPr>
      </w:pPr>
    </w:p>
    <w:p w:rsidR="009E4EC1" w:rsidRDefault="009E4EC1" w:rsidP="009E4EC1">
      <w:pPr>
        <w:rPr>
          <w:sz w:val="28"/>
          <w:szCs w:val="28"/>
        </w:rPr>
      </w:pPr>
    </w:p>
    <w:p w:rsidR="009E4EC1" w:rsidRDefault="009E4EC1" w:rsidP="009E4EC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9E4EC1" w:rsidRDefault="009E4EC1" w:rsidP="009E4EC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биографических данных кандидатов в депутаты Думы Партизанского городского округа по одномандатным избирательным округам № 3, № 7, № 9, № 12, размещаемых участковой избирательной комиссией на информационном стенде в помещении для голосования, либо непосредственно перед указанным помещением при проведении повторных выборов депутата Думы Партизанского городского округа по одномандатному избирательному округу № 3, и дополнительных выборов депутатов Думы Партизанского городского округа по одномандатным избирательным округам № 7</w:t>
      </w:r>
      <w:proofErr w:type="gramEnd"/>
      <w:r>
        <w:rPr>
          <w:sz w:val="28"/>
          <w:szCs w:val="28"/>
        </w:rPr>
        <w:t>,№ 9,№ 12,</w:t>
      </w:r>
    </w:p>
    <w:p w:rsidR="009E4EC1" w:rsidRDefault="009E4EC1" w:rsidP="009E4E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</w:rPr>
        <w:t>назначенных</w:t>
      </w:r>
      <w:proofErr w:type="gramEnd"/>
      <w:r>
        <w:rPr>
          <w:sz w:val="28"/>
        </w:rPr>
        <w:t xml:space="preserve"> на 4 сентября 2022 года.</w:t>
      </w:r>
    </w:p>
    <w:p w:rsidR="009E4EC1" w:rsidRDefault="009E4EC1" w:rsidP="009E4EC1">
      <w:pPr>
        <w:spacing w:line="360" w:lineRule="auto"/>
        <w:jc w:val="center"/>
        <w:rPr>
          <w:sz w:val="28"/>
          <w:szCs w:val="28"/>
        </w:rPr>
      </w:pPr>
    </w:p>
    <w:p w:rsidR="009E4EC1" w:rsidRDefault="009E4EC1" w:rsidP="009E4EC1">
      <w:pPr>
        <w:pStyle w:val="3"/>
        <w:spacing w:line="360" w:lineRule="auto"/>
        <w:ind w:right="-2" w:firstLine="720"/>
        <w:jc w:val="both"/>
        <w:rPr>
          <w:sz w:val="28"/>
        </w:rPr>
      </w:pPr>
      <w:r>
        <w:rPr>
          <w:sz w:val="28"/>
        </w:rPr>
        <w:t xml:space="preserve">На информационном стенде в помещении для голосования либо непосредственно перед указанным помещением при проведении дополнительных выборов депутатов Думы Партизанского городского округа по одномандатным избирательным округам </w:t>
      </w:r>
      <w:r>
        <w:rPr>
          <w:sz w:val="28"/>
          <w:szCs w:val="28"/>
        </w:rPr>
        <w:t xml:space="preserve">№ 3, № 7,№ 9,№ 12, </w:t>
      </w:r>
      <w:r>
        <w:rPr>
          <w:sz w:val="28"/>
        </w:rPr>
        <w:t>назначенных на 28 августа 2022 года, участковая избирательная комиссия размещает не содержащие признаков предвыборной  агитации информационные материалы в следующем объеме.</w:t>
      </w:r>
    </w:p>
    <w:p w:rsidR="009E4EC1" w:rsidRDefault="009E4EC1" w:rsidP="009E4EC1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Информационные материалы обо всех зарегистрированных кандидатах в депутаты Думы Партизанского городского округа,  размещаются на одном плакате под общим названием «дополнительные выборы депутатов Думы Партизанского городского округа по одномандатному избирательному округу  № __», который изготавливается территориальной избирательной комиссией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sz w:val="28"/>
          <w:szCs w:val="28"/>
        </w:rPr>
        <w:t xml:space="preserve"> на основании информации, представленной кандидатами.</w:t>
      </w:r>
    </w:p>
    <w:p w:rsidR="009E4EC1" w:rsidRDefault="009E4EC1" w:rsidP="009E4EC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Биографические сведения на плакате размещаются после фамилий, имен, отчеств кандидатов, расположенных в алфавитном порядке. Над биографическими сведениями кандидатов размещаются их фотографии одинакового размера в цветном исполнении. Над биографическими данными кандидатов, не представивших фотографию в территориальную </w:t>
      </w:r>
      <w:r>
        <w:rPr>
          <w:sz w:val="28"/>
          <w:szCs w:val="28"/>
        </w:rPr>
        <w:lastRenderedPageBreak/>
        <w:t xml:space="preserve">избирательную комиссию города </w:t>
      </w:r>
      <w:proofErr w:type="spellStart"/>
      <w:r>
        <w:rPr>
          <w:sz w:val="28"/>
          <w:szCs w:val="28"/>
        </w:rPr>
        <w:t>Партизанска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делается запись «ФОТО НЕ ПРЕДСТАВЛЕНО».</w:t>
      </w:r>
    </w:p>
    <w:p w:rsidR="009E4EC1" w:rsidRDefault="009E4EC1" w:rsidP="009E4EC1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информационные материалы о кандидатах включаются следующие сведения: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отчество. Если фамилии, имена и отчества двух и более кандидатов совпадают полностью, сведения о кандидатах размещаются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соответствии с датами рождения кандидатов (первыми указываются сведения о старшем кандидате), при этом если кандидат менял фамилию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9E4EC1" w:rsidRDefault="009E4EC1" w:rsidP="009E4EC1">
      <w:pPr>
        <w:numPr>
          <w:ilvl w:val="0"/>
          <w:numId w:val="1"/>
        </w:numPr>
        <w:tabs>
          <w:tab w:val="num" w:pos="28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рождения.</w:t>
      </w:r>
    </w:p>
    <w:p w:rsidR="009E4EC1" w:rsidRDefault="009E4EC1" w:rsidP="009E4EC1">
      <w:pPr>
        <w:numPr>
          <w:ilvl w:val="0"/>
          <w:numId w:val="1"/>
        </w:numPr>
        <w:tabs>
          <w:tab w:val="num" w:pos="28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месте жительства (наименование субъекта Российской Федерации, района, города, иного населенного пункта).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основном месте работы или службы, занимаемой должности (в случае отсутствия основного места работы или службы – род занятий).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профессиональном образовании (при наличии), с указанием организации, осуществляющей образовательную деятельность, года её окончания.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кандидат указал в заявлении о согласии баллотироваться свою принадлежность к политической партии, иному общественному объединению, указываются наименование соответствующей политической партии, иного общественного объединения в соответствии с пунктом 10 статьи 35 Федерального закона, частью 2 статьи </w:t>
      </w:r>
      <w:r>
        <w:rPr>
          <w:sz w:val="28"/>
          <w:szCs w:val="28"/>
        </w:rPr>
        <w:lastRenderedPageBreak/>
        <w:t>36 настоящего Кодекса и статус</w:t>
      </w:r>
      <w:proofErr w:type="gramEnd"/>
      <w:r>
        <w:rPr>
          <w:sz w:val="28"/>
          <w:szCs w:val="28"/>
        </w:rPr>
        <w:t xml:space="preserve"> зарегистрированного кандидата в этой политической партии, ином общественном объединении.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том, кем выдвинут кандидат (если кандидат выдвинут избирательным объединением – слова «выдвинут избирательным объединением» с указанием его наименования, если кандидат сам выдвинул свою кандидатуру – слово «самовыдвижение»).</w:t>
      </w:r>
    </w:p>
    <w:p w:rsidR="009E4EC1" w:rsidRDefault="009E4EC1" w:rsidP="009E4EC1">
      <w:pPr>
        <w:numPr>
          <w:ilvl w:val="0"/>
          <w:numId w:val="1"/>
        </w:numPr>
        <w:tabs>
          <w:tab w:val="num" w:pos="426"/>
          <w:tab w:val="left" w:pos="567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судимости кандидата, сведения о дате снятия или погашения судимости (при наличии):</w:t>
      </w:r>
    </w:p>
    <w:p w:rsidR="009E4EC1" w:rsidRDefault="009E4EC1" w:rsidP="009E4EC1">
      <w:pPr>
        <w:tabs>
          <w:tab w:val="num" w:pos="426"/>
          <w:tab w:val="left" w:pos="1134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если судимость снята или погашена, – слова «имелась судимость»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</w:t>
      </w:r>
      <w:proofErr w:type="gramEnd"/>
    </w:p>
    <w:p w:rsidR="009E4EC1" w:rsidRDefault="009E4EC1" w:rsidP="009E4EC1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если судимость не снята и не погашена, – слова «имеется судимость» 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законов).   </w:t>
      </w:r>
      <w:proofErr w:type="gramEnd"/>
    </w:p>
    <w:p w:rsidR="009E4EC1" w:rsidRDefault="009E4EC1" w:rsidP="009E4EC1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Сведения о том, что кандидат является физическим лицом, выполняющим функции иностранного агента, либо кандидатом </w:t>
      </w:r>
      <w:proofErr w:type="spellStart"/>
      <w:r>
        <w:rPr>
          <w:sz w:val="28"/>
          <w:szCs w:val="28"/>
        </w:rPr>
        <w:t>аффилированным</w:t>
      </w:r>
      <w:proofErr w:type="spellEnd"/>
      <w:r>
        <w:rPr>
          <w:sz w:val="28"/>
          <w:szCs w:val="28"/>
        </w:rPr>
        <w:t xml:space="preserve"> с выполняющим функции иностранного агента лицом (при наличии).</w:t>
      </w:r>
    </w:p>
    <w:p w:rsidR="009E4EC1" w:rsidRDefault="009E4EC1" w:rsidP="009E4EC1">
      <w:pPr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Под информационными биографическими сведениями кандидатов размещается информация о фактах представления кандидатами недостоверных сведений (при наличии).</w:t>
      </w:r>
    </w:p>
    <w:p w:rsidR="009E4EC1" w:rsidRDefault="009E4EC1" w:rsidP="009E4EC1">
      <w:pPr>
        <w:tabs>
          <w:tab w:val="left" w:pos="567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12) Сведения о кандидате по одномандатному избирательному округу могут также включать представленные </w:t>
      </w:r>
      <w:proofErr w:type="gramStart"/>
      <w:r>
        <w:rPr>
          <w:sz w:val="28"/>
          <w:szCs w:val="28"/>
        </w:rPr>
        <w:t>кандидатами</w:t>
      </w:r>
      <w:proofErr w:type="gramEnd"/>
      <w:r>
        <w:rPr>
          <w:sz w:val="28"/>
          <w:szCs w:val="28"/>
        </w:rPr>
        <w:t xml:space="preserve"> подтвержденные документально сведения об ученой степени, ученых званиях (подтвержденных дипломом кандидата наук или доктора наук, аттестатом о присвоении ученого звания доцента или профессора), наличии государственных наград, о семейном положении, наличии детей.</w:t>
      </w:r>
    </w:p>
    <w:p w:rsidR="009E4EC1" w:rsidRDefault="009E4EC1" w:rsidP="009E4EC1">
      <w:pPr>
        <w:spacing w:line="360" w:lineRule="auto"/>
        <w:rPr>
          <w:sz w:val="28"/>
          <w:szCs w:val="28"/>
        </w:rPr>
      </w:pPr>
    </w:p>
    <w:p w:rsidR="0000534E" w:rsidRDefault="0000534E"/>
    <w:sectPr w:rsidR="0000534E" w:rsidSect="0000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EC1"/>
    <w:rsid w:val="0000534E"/>
    <w:rsid w:val="009E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4EC1"/>
    <w:pPr>
      <w:jc w:val="center"/>
    </w:pPr>
    <w:rPr>
      <w:b/>
      <w:bCs/>
      <w:color w:val="000000"/>
      <w:sz w:val="28"/>
      <w:szCs w:val="28"/>
      <w:lang/>
    </w:rPr>
  </w:style>
  <w:style w:type="character" w:customStyle="1" w:styleId="a4">
    <w:name w:val="Название Знак"/>
    <w:basedOn w:val="a0"/>
    <w:link w:val="a3"/>
    <w:rsid w:val="009E4EC1"/>
    <w:rPr>
      <w:rFonts w:ascii="Times New Roman" w:eastAsia="Times New Roman" w:hAnsi="Times New Roman" w:cs="Times New Roman"/>
      <w:b/>
      <w:bCs/>
      <w:color w:val="000000"/>
      <w:sz w:val="28"/>
      <w:szCs w:val="28"/>
      <w:lang/>
    </w:rPr>
  </w:style>
  <w:style w:type="paragraph" w:styleId="3">
    <w:name w:val="Body Text 3"/>
    <w:basedOn w:val="a"/>
    <w:link w:val="30"/>
    <w:semiHidden/>
    <w:unhideWhenUsed/>
    <w:rsid w:val="009E4E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E4E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">
    <w:name w:val="Normal"/>
    <w:rsid w:val="009E4E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Lantuh</dc:creator>
  <cp:lastModifiedBy>Lantuh</cp:lastModifiedBy>
  <cp:revision>1</cp:revision>
  <dcterms:created xsi:type="dcterms:W3CDTF">2022-06-23T04:22:00Z</dcterms:created>
  <dcterms:modified xsi:type="dcterms:W3CDTF">2022-06-23T04:24:00Z</dcterms:modified>
</cp:coreProperties>
</file>