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73" w:rsidRPr="00A84B73" w:rsidRDefault="00A84B73" w:rsidP="00A84B73">
      <w:pPr>
        <w:spacing w:after="0" w:line="360" w:lineRule="auto"/>
        <w:ind w:left="9072"/>
        <w:rPr>
          <w:rFonts w:ascii="Times New Roman" w:eastAsia="Calibri" w:hAnsi="Times New Roman" w:cs="Times New Roman"/>
          <w:sz w:val="28"/>
          <w:szCs w:val="28"/>
        </w:rPr>
      </w:pPr>
      <w:r w:rsidRPr="00A84B73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A84B73"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:rsidR="00A84B73" w:rsidRPr="00A84B73" w:rsidRDefault="00A84B73" w:rsidP="00A84B73">
      <w:pPr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8"/>
        </w:rPr>
      </w:pPr>
      <w:r w:rsidRPr="00A84B73">
        <w:rPr>
          <w:rFonts w:ascii="Times New Roman" w:eastAsia="Calibri" w:hAnsi="Times New Roman" w:cs="Times New Roman"/>
          <w:sz w:val="28"/>
          <w:szCs w:val="28"/>
        </w:rPr>
        <w:t xml:space="preserve">   к муниципальной программе</w:t>
      </w:r>
    </w:p>
    <w:p w:rsidR="00A84B73" w:rsidRPr="00A84B73" w:rsidRDefault="00A84B73" w:rsidP="00A84B73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Times New Roman" w:eastAsia="Calibri" w:hAnsi="Times New Roman" w:cs="Times New Roman"/>
          <w:sz w:val="28"/>
          <w:szCs w:val="28"/>
        </w:rPr>
      </w:pPr>
      <w:r w:rsidRPr="00A84B73">
        <w:rPr>
          <w:rFonts w:ascii="Times New Roman" w:eastAsia="Calibri" w:hAnsi="Times New Roman" w:cs="Arial"/>
          <w:sz w:val="28"/>
          <w:szCs w:val="28"/>
        </w:rPr>
        <w:t xml:space="preserve">      «</w:t>
      </w:r>
      <w:r w:rsidRPr="00A84B73">
        <w:rPr>
          <w:rFonts w:ascii="Times New Roman" w:eastAsia="Calibri" w:hAnsi="Times New Roman" w:cs="Times New Roman"/>
          <w:sz w:val="28"/>
          <w:szCs w:val="28"/>
        </w:rPr>
        <w:t xml:space="preserve">Защита населения и территории Партизанского городского округа от </w:t>
      </w:r>
      <w:proofErr w:type="gramStart"/>
      <w:r w:rsidRPr="00A84B73">
        <w:rPr>
          <w:rFonts w:ascii="Times New Roman" w:eastAsia="Calibri" w:hAnsi="Times New Roman" w:cs="Times New Roman"/>
          <w:sz w:val="28"/>
          <w:szCs w:val="28"/>
        </w:rPr>
        <w:t>чрезвычайных</w:t>
      </w:r>
      <w:proofErr w:type="gramEnd"/>
      <w:r w:rsidRPr="00A84B73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A84B73" w:rsidRPr="00A84B73" w:rsidRDefault="00A84B73" w:rsidP="00A84B73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Times New Roman" w:eastAsia="Calibri" w:hAnsi="Times New Roman" w:cs="Arial"/>
          <w:sz w:val="28"/>
          <w:szCs w:val="28"/>
        </w:rPr>
      </w:pPr>
      <w:r w:rsidRPr="00A84B73">
        <w:rPr>
          <w:rFonts w:ascii="Times New Roman" w:eastAsia="Calibri" w:hAnsi="Times New Roman" w:cs="Times New Roman"/>
          <w:sz w:val="28"/>
          <w:szCs w:val="28"/>
        </w:rPr>
        <w:t xml:space="preserve"> ситуаций»  на 2020-2024 годы, </w:t>
      </w:r>
      <w:proofErr w:type="gramStart"/>
      <w:r w:rsidRPr="00A84B73">
        <w:rPr>
          <w:rFonts w:ascii="Times New Roman" w:eastAsia="Calibri" w:hAnsi="Times New Roman" w:cs="Arial"/>
          <w:sz w:val="28"/>
          <w:szCs w:val="28"/>
        </w:rPr>
        <w:t>утвержденной</w:t>
      </w:r>
      <w:proofErr w:type="gramEnd"/>
      <w:r w:rsidRPr="00A84B73">
        <w:rPr>
          <w:rFonts w:ascii="Times New Roman" w:eastAsia="Calibri" w:hAnsi="Times New Roman" w:cs="Arial"/>
          <w:sz w:val="28"/>
          <w:szCs w:val="28"/>
        </w:rPr>
        <w:t xml:space="preserve">  </w:t>
      </w:r>
    </w:p>
    <w:p w:rsidR="00A84B73" w:rsidRPr="00A84B73" w:rsidRDefault="00A84B73" w:rsidP="00A84B73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Times New Roman" w:eastAsia="Calibri" w:hAnsi="Times New Roman" w:cs="Times New Roman"/>
          <w:sz w:val="28"/>
          <w:szCs w:val="28"/>
        </w:rPr>
      </w:pPr>
      <w:r w:rsidRPr="00A84B73">
        <w:rPr>
          <w:rFonts w:ascii="Times New Roman" w:eastAsia="Calibri" w:hAnsi="Times New Roman" w:cs="Arial"/>
          <w:sz w:val="28"/>
          <w:szCs w:val="28"/>
        </w:rPr>
        <w:t xml:space="preserve">          постановлением администрации</w:t>
      </w:r>
    </w:p>
    <w:p w:rsidR="00A84B73" w:rsidRPr="00A84B73" w:rsidRDefault="00A84B73" w:rsidP="00A84B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4B7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Партизанского городского округа</w:t>
      </w:r>
    </w:p>
    <w:p w:rsidR="00A84B73" w:rsidRPr="00A84B73" w:rsidRDefault="00A84B73" w:rsidP="00A84B73">
      <w:pPr>
        <w:spacing w:after="0" w:line="240" w:lineRule="auto"/>
        <w:ind w:left="9072"/>
        <w:rPr>
          <w:rFonts w:ascii="Times New Roman" w:eastAsia="Calibri" w:hAnsi="Times New Roman" w:cs="Times New Roman"/>
          <w:sz w:val="24"/>
          <w:szCs w:val="24"/>
        </w:rPr>
      </w:pPr>
      <w:r w:rsidRPr="00A84B73">
        <w:rPr>
          <w:rFonts w:ascii="Times New Roman" w:eastAsia="Calibri" w:hAnsi="Times New Roman" w:cs="Times New Roman"/>
          <w:sz w:val="24"/>
          <w:szCs w:val="24"/>
        </w:rPr>
        <w:t>от 26 августа 2019 года № 1648-па</w:t>
      </w:r>
    </w:p>
    <w:p w:rsidR="00A84B73" w:rsidRPr="00A84B73" w:rsidRDefault="00A84B73" w:rsidP="00A84B7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A84B73" w:rsidRPr="00A84B73" w:rsidRDefault="00A84B73" w:rsidP="00A84B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Par398"/>
      <w:bookmarkEnd w:id="0"/>
      <w:r w:rsidRPr="00A84B73">
        <w:rPr>
          <w:rFonts w:ascii="Times New Roman" w:eastAsia="Calibri" w:hAnsi="Times New Roman" w:cs="Times New Roman"/>
          <w:b/>
          <w:sz w:val="28"/>
          <w:szCs w:val="28"/>
        </w:rPr>
        <w:t>СВЕДЕНИЯ</w:t>
      </w:r>
    </w:p>
    <w:p w:rsidR="00A84B73" w:rsidRPr="00A84B73" w:rsidRDefault="00A84B73" w:rsidP="00A8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4B73">
        <w:rPr>
          <w:rFonts w:ascii="Times New Roman" w:eastAsia="Calibri" w:hAnsi="Times New Roman" w:cs="Times New Roman"/>
          <w:sz w:val="28"/>
          <w:szCs w:val="28"/>
        </w:rPr>
        <w:t xml:space="preserve">о показателях (индикаторах) муниципальной программы </w:t>
      </w:r>
    </w:p>
    <w:p w:rsidR="00A84B73" w:rsidRPr="00A84B73" w:rsidRDefault="00A84B73" w:rsidP="00A8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4B73">
        <w:rPr>
          <w:rFonts w:ascii="Times New Roman" w:eastAsia="Calibri" w:hAnsi="Times New Roman" w:cs="Times New Roman"/>
          <w:sz w:val="28"/>
          <w:szCs w:val="28"/>
        </w:rPr>
        <w:t>«Защита населения и территории Партизанского  городского округа от чрезвычайных ситуаций».</w:t>
      </w:r>
    </w:p>
    <w:p w:rsidR="00A84B73" w:rsidRPr="00A84B73" w:rsidRDefault="00A84B73" w:rsidP="00A84B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B73">
        <w:rPr>
          <w:rFonts w:ascii="Times New Roman" w:eastAsia="Calibri" w:hAnsi="Times New Roman" w:cs="Times New Roman"/>
          <w:sz w:val="24"/>
          <w:szCs w:val="24"/>
        </w:rPr>
        <w:t>(в редакции от 20,02,2020 г. № 302-па</w:t>
      </w:r>
      <w:proofErr w:type="gramStart"/>
      <w:r w:rsidRPr="00A84B73">
        <w:rPr>
          <w:rFonts w:ascii="Times New Roman" w:eastAsia="Calibri" w:hAnsi="Times New Roman" w:cs="Times New Roman"/>
          <w:sz w:val="24"/>
          <w:szCs w:val="24"/>
        </w:rPr>
        <w:t>,о</w:t>
      </w:r>
      <w:proofErr w:type="gramEnd"/>
      <w:r w:rsidRPr="00A84B73">
        <w:rPr>
          <w:rFonts w:ascii="Times New Roman" w:eastAsia="Calibri" w:hAnsi="Times New Roman" w:cs="Times New Roman"/>
          <w:sz w:val="24"/>
          <w:szCs w:val="24"/>
        </w:rPr>
        <w:t xml:space="preserve">т 11.06.2020 г. № 778-па, от 17.02.2021 г. № 178-па, от 13.05.2021 г. № 780-па, </w:t>
      </w:r>
    </w:p>
    <w:p w:rsidR="00A84B73" w:rsidRPr="00A84B73" w:rsidRDefault="00A84B73" w:rsidP="00A84B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4B73">
        <w:rPr>
          <w:rFonts w:ascii="Times New Roman" w:eastAsia="Calibri" w:hAnsi="Times New Roman" w:cs="Times New Roman"/>
          <w:sz w:val="24"/>
          <w:szCs w:val="24"/>
        </w:rPr>
        <w:t xml:space="preserve">от 13.07.2021 г. № 1243-па, </w:t>
      </w:r>
      <w:r w:rsidRPr="00A84B73">
        <w:rPr>
          <w:rFonts w:ascii="Times New Roman" w:hAnsi="Times New Roman"/>
          <w:sz w:val="24"/>
          <w:szCs w:val="24"/>
        </w:rPr>
        <w:t>от 08.12.2021 г. № 2013-па, от 18.02.2022 г. № 215-па, от 18.04. 2022 г. № 682-па, от 01.08.2022 г.№ 1431-па</w:t>
      </w:r>
      <w:r w:rsidRPr="00A84B73">
        <w:rPr>
          <w:rFonts w:ascii="Times New Roman" w:hAnsi="Times New Roman"/>
          <w:sz w:val="28"/>
          <w:szCs w:val="28"/>
        </w:rPr>
        <w:t>,</w:t>
      </w:r>
    </w:p>
    <w:p w:rsidR="00A84B73" w:rsidRPr="00A84B73" w:rsidRDefault="00A84B73" w:rsidP="00A84B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4B73">
        <w:rPr>
          <w:rFonts w:ascii="Times New Roman" w:hAnsi="Times New Roman"/>
          <w:sz w:val="28"/>
          <w:szCs w:val="28"/>
        </w:rPr>
        <w:t xml:space="preserve">от </w:t>
      </w:r>
      <w:r w:rsidRPr="00A84B73">
        <w:rPr>
          <w:rFonts w:ascii="Times New Roman" w:hAnsi="Times New Roman"/>
          <w:sz w:val="24"/>
          <w:szCs w:val="24"/>
        </w:rPr>
        <w:t>30.01.2023 г. № 123-па, от 26.04.2023г. № 620-па, от 20.07.2023 г. № 1102- па, от 07.11.2023 г. № 1708-па,</w:t>
      </w:r>
    </w:p>
    <w:p w:rsidR="00A84B73" w:rsidRPr="00A84B73" w:rsidRDefault="00A84B73" w:rsidP="00A84B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4B73">
        <w:rPr>
          <w:rFonts w:ascii="Times New Roman" w:hAnsi="Times New Roman"/>
          <w:sz w:val="28"/>
          <w:szCs w:val="28"/>
        </w:rPr>
        <w:t xml:space="preserve"> </w:t>
      </w:r>
      <w:r w:rsidRPr="00A84B73">
        <w:rPr>
          <w:rFonts w:ascii="Times New Roman" w:hAnsi="Times New Roman"/>
          <w:sz w:val="24"/>
          <w:szCs w:val="24"/>
        </w:rPr>
        <w:t>от 06.12.2023 г № 1875-па</w:t>
      </w:r>
      <w:proofErr w:type="gramStart"/>
      <w:r w:rsidRPr="00A84B73">
        <w:rPr>
          <w:rFonts w:ascii="Times New Roman" w:hAnsi="Times New Roman"/>
          <w:sz w:val="24"/>
          <w:szCs w:val="24"/>
        </w:rPr>
        <w:t>,о</w:t>
      </w:r>
      <w:proofErr w:type="gramEnd"/>
      <w:r w:rsidRPr="00A84B73">
        <w:rPr>
          <w:rFonts w:ascii="Times New Roman" w:hAnsi="Times New Roman"/>
          <w:sz w:val="24"/>
          <w:szCs w:val="24"/>
        </w:rPr>
        <w:t xml:space="preserve">т 18.12.2023 г. № 1987-па, от 29.01.2024 г. № 128-па, от 03.04.2024 г. № 618-па, </w:t>
      </w:r>
    </w:p>
    <w:p w:rsidR="00A84B73" w:rsidRPr="00A84B73" w:rsidRDefault="00A84B73" w:rsidP="00A84B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4B73">
        <w:rPr>
          <w:rFonts w:ascii="Times New Roman" w:hAnsi="Times New Roman"/>
          <w:sz w:val="24"/>
          <w:szCs w:val="24"/>
        </w:rPr>
        <w:t>от 30.07.2024 г. № 1272-па,</w:t>
      </w:r>
      <w:r w:rsidRPr="00A84B73">
        <w:rPr>
          <w:rFonts w:ascii="Times New Roman" w:hAnsi="Times New Roman"/>
          <w:sz w:val="28"/>
          <w:szCs w:val="28"/>
        </w:rPr>
        <w:t xml:space="preserve"> </w:t>
      </w:r>
      <w:r w:rsidR="004F2B8E">
        <w:rPr>
          <w:rFonts w:ascii="Times New Roman" w:hAnsi="Times New Roman"/>
          <w:sz w:val="24"/>
          <w:szCs w:val="24"/>
        </w:rPr>
        <w:t xml:space="preserve">от 22.08.2024г. № 1416-па, </w:t>
      </w:r>
      <w:r w:rsidR="004F2B8E">
        <w:rPr>
          <w:rFonts w:ascii="Times New Roman" w:eastAsia="Calibri" w:hAnsi="Times New Roman" w:cs="Times New Roman"/>
          <w:sz w:val="24"/>
          <w:szCs w:val="24"/>
        </w:rPr>
        <w:t>о</w:t>
      </w:r>
      <w:r w:rsidR="004F2B8E" w:rsidRPr="008625A5">
        <w:rPr>
          <w:rFonts w:ascii="Times New Roman" w:eastAsia="Calibri" w:hAnsi="Times New Roman" w:cs="Times New Roman"/>
          <w:sz w:val="24"/>
          <w:szCs w:val="24"/>
        </w:rPr>
        <w:t>т 25.12.2024г.</w:t>
      </w:r>
      <w:r w:rsidR="004F2B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2B8E" w:rsidRPr="008625A5">
        <w:rPr>
          <w:rFonts w:ascii="Times New Roman" w:eastAsia="Calibri" w:hAnsi="Times New Roman" w:cs="Times New Roman"/>
          <w:sz w:val="24"/>
          <w:szCs w:val="24"/>
        </w:rPr>
        <w:t xml:space="preserve"> № 2315-па</w:t>
      </w:r>
      <w:bookmarkStart w:id="1" w:name="_GoBack"/>
      <w:bookmarkEnd w:id="1"/>
      <w:r w:rsidRPr="00A84B73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A84B73" w:rsidRPr="00A84B73" w:rsidRDefault="00A84B73" w:rsidP="00A84B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4570"/>
        <w:gridCol w:w="1706"/>
        <w:gridCol w:w="1276"/>
        <w:gridCol w:w="1134"/>
        <w:gridCol w:w="141"/>
        <w:gridCol w:w="1276"/>
        <w:gridCol w:w="1135"/>
        <w:gridCol w:w="1277"/>
        <w:gridCol w:w="1418"/>
      </w:tblGrid>
      <w:tr w:rsidR="00A84B73" w:rsidRPr="00A84B73" w:rsidTr="00385BA4">
        <w:trPr>
          <w:trHeight w:val="255"/>
        </w:trPr>
        <w:tc>
          <w:tcPr>
            <w:tcW w:w="917" w:type="dxa"/>
            <w:vMerge w:val="restart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70" w:type="dxa"/>
            <w:vMerge w:val="restart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84B73" w:rsidRPr="00A84B73" w:rsidRDefault="00A84B73" w:rsidP="00A84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  <w:p w:rsidR="00A84B73" w:rsidRPr="00A84B73" w:rsidRDefault="00A84B73" w:rsidP="00A84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измерения</w:t>
            </w:r>
          </w:p>
        </w:tc>
        <w:tc>
          <w:tcPr>
            <w:tcW w:w="7657" w:type="dxa"/>
            <w:gridSpan w:val="7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показателей</w:t>
            </w:r>
          </w:p>
        </w:tc>
      </w:tr>
      <w:tr w:rsidR="00A84B73" w:rsidRPr="00A84B73" w:rsidTr="00385BA4">
        <w:trPr>
          <w:trHeight w:val="240"/>
        </w:trPr>
        <w:tc>
          <w:tcPr>
            <w:tcW w:w="917" w:type="dxa"/>
            <w:vMerge/>
            <w:shd w:val="clear" w:color="auto" w:fill="auto"/>
          </w:tcPr>
          <w:p w:rsidR="00A84B73" w:rsidRPr="00A84B73" w:rsidRDefault="00A84B73" w:rsidP="00A84B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  <w:shd w:val="clear" w:color="auto" w:fill="auto"/>
          </w:tcPr>
          <w:p w:rsidR="00A84B73" w:rsidRPr="00A84B73" w:rsidRDefault="00A84B73" w:rsidP="00A84B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A84B73" w:rsidRPr="00A84B73" w:rsidRDefault="00A84B73" w:rsidP="00A84B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276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135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1277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1418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2024 г.</w:t>
            </w:r>
          </w:p>
        </w:tc>
      </w:tr>
      <w:tr w:rsidR="00A84B73" w:rsidRPr="00A84B73" w:rsidTr="00385BA4">
        <w:tc>
          <w:tcPr>
            <w:tcW w:w="917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70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6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6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7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A84B73" w:rsidRPr="00A84B73" w:rsidTr="00385BA4">
        <w:tc>
          <w:tcPr>
            <w:tcW w:w="14850" w:type="dxa"/>
            <w:gridSpan w:val="10"/>
            <w:shd w:val="clear" w:color="auto" w:fill="auto"/>
          </w:tcPr>
          <w:p w:rsidR="00A84B73" w:rsidRPr="00A84B73" w:rsidRDefault="00A84B73" w:rsidP="00A84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Подпрограмма «Обеспечение организации гражданской обороны, предупреждение и ликвидация последствий чрезвычайных ситуаций природного и техногенного  характера на территории Партизанского городского округа» </w:t>
            </w:r>
          </w:p>
          <w:p w:rsidR="00A84B73" w:rsidRPr="00A84B73" w:rsidRDefault="00A84B73" w:rsidP="00A84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4B73" w:rsidRPr="00A84B73" w:rsidTr="00385BA4">
        <w:tc>
          <w:tcPr>
            <w:tcW w:w="917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70" w:type="dxa"/>
            <w:shd w:val="clear" w:color="auto" w:fill="auto"/>
          </w:tcPr>
          <w:p w:rsidR="00A84B73" w:rsidRPr="00A84B73" w:rsidRDefault="00A84B73" w:rsidP="00A84B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системы реагирования на ЧС. Снижение времени реагирования на возникновение </w:t>
            </w: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аварийных ситуаций на территории городского округа</w:t>
            </w:r>
          </w:p>
        </w:tc>
        <w:tc>
          <w:tcPr>
            <w:tcW w:w="1706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Мин.</w:t>
            </w:r>
          </w:p>
        </w:tc>
        <w:tc>
          <w:tcPr>
            <w:tcW w:w="1276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5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7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A84B73" w:rsidRPr="00A84B73" w:rsidTr="00385BA4">
        <w:tc>
          <w:tcPr>
            <w:tcW w:w="917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70" w:type="dxa"/>
            <w:shd w:val="clear" w:color="auto" w:fill="auto"/>
          </w:tcPr>
          <w:p w:rsidR="00A84B73" w:rsidRPr="00A84B73" w:rsidRDefault="00A84B73" w:rsidP="00A84B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охвата  руководителей предприятий, специалистов ГОЧС, неработающего населения по подготовке в области гражданской обороны, безопасности жизнедеятельности</w:t>
            </w:r>
          </w:p>
        </w:tc>
        <w:tc>
          <w:tcPr>
            <w:tcW w:w="1706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6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276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1135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1277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2800</w:t>
            </w:r>
          </w:p>
        </w:tc>
        <w:tc>
          <w:tcPr>
            <w:tcW w:w="1418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3500</w:t>
            </w:r>
          </w:p>
        </w:tc>
      </w:tr>
      <w:tr w:rsidR="00A84B73" w:rsidRPr="00A84B73" w:rsidTr="00385BA4">
        <w:tc>
          <w:tcPr>
            <w:tcW w:w="917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70" w:type="dxa"/>
            <w:shd w:val="clear" w:color="auto" w:fill="auto"/>
          </w:tcPr>
          <w:p w:rsidR="00A84B73" w:rsidRPr="00A84B73" w:rsidRDefault="00A84B73" w:rsidP="00A84B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количества населения охваченного оповещением и информированием по сигналам гражданской обороны муниципальной автоматизированной системой оповещения в общем числе населения (город/ сёла)</w:t>
            </w:r>
          </w:p>
        </w:tc>
        <w:tc>
          <w:tcPr>
            <w:tcW w:w="1706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5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7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A84B73" w:rsidRPr="00A84B73" w:rsidTr="00385BA4">
        <w:tc>
          <w:tcPr>
            <w:tcW w:w="917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70" w:type="dxa"/>
            <w:shd w:val="clear" w:color="auto" w:fill="auto"/>
          </w:tcPr>
          <w:p w:rsidR="00A84B73" w:rsidRPr="00A84B73" w:rsidRDefault="00A84B73" w:rsidP="00A84B7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Разработка проектно-сметной документации для осуществления строительства, реконструкции гидротехнических сооружений и проведение строительства и реконструкции гидротехнического сооружения,  находящихся в </w:t>
            </w:r>
            <w:r w:rsidRPr="00A84B7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муниципальной собственности, способствует увеличению  численности защищенного  населения, проживающего на подверженных негативному воздействию вод территориях, до 2 тыс. человек.</w:t>
            </w:r>
          </w:p>
        </w:tc>
        <w:tc>
          <w:tcPr>
            <w:tcW w:w="1706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276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277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84B73" w:rsidRPr="00A84B73" w:rsidTr="00385BA4">
        <w:tc>
          <w:tcPr>
            <w:tcW w:w="14850" w:type="dxa"/>
            <w:gridSpan w:val="10"/>
            <w:shd w:val="clear" w:color="auto" w:fill="auto"/>
          </w:tcPr>
          <w:p w:rsidR="00A84B73" w:rsidRPr="00A84B73" w:rsidRDefault="00A84B73" w:rsidP="00A84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Подпрограмма «Обеспечение первичных мер пожарной безопасности на территории </w:t>
            </w:r>
          </w:p>
          <w:p w:rsidR="00A84B73" w:rsidRPr="00A84B73" w:rsidRDefault="00A84B73" w:rsidP="00A84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Партизанского городского округа» </w:t>
            </w:r>
          </w:p>
          <w:p w:rsidR="00A84B73" w:rsidRPr="00A84B73" w:rsidRDefault="00A84B73" w:rsidP="00A84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4B73" w:rsidRPr="00A84B73" w:rsidTr="00385BA4">
        <w:tc>
          <w:tcPr>
            <w:tcW w:w="917" w:type="dxa"/>
            <w:shd w:val="clear" w:color="auto" w:fill="auto"/>
          </w:tcPr>
          <w:p w:rsidR="00A84B73" w:rsidRPr="00A84B73" w:rsidRDefault="00A84B73" w:rsidP="00A84B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70" w:type="dxa"/>
            <w:shd w:val="clear" w:color="auto" w:fill="auto"/>
          </w:tcPr>
          <w:p w:rsidR="00A84B73" w:rsidRPr="00A84B73" w:rsidRDefault="00A84B73" w:rsidP="00A84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Доля сельских населенных пунктов укомплектованных техническими средствами на 100% в соответствии с требованиями противопожарных норм и правил в общем количестве сельских населенных пунктов</w:t>
            </w:r>
          </w:p>
        </w:tc>
        <w:tc>
          <w:tcPr>
            <w:tcW w:w="1706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5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7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A84B73" w:rsidRPr="00A84B73" w:rsidTr="00385BA4">
        <w:tc>
          <w:tcPr>
            <w:tcW w:w="917" w:type="dxa"/>
            <w:shd w:val="clear" w:color="auto" w:fill="auto"/>
          </w:tcPr>
          <w:p w:rsidR="00A84B73" w:rsidRPr="00A84B73" w:rsidRDefault="00A84B73" w:rsidP="00A84B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70" w:type="dxa"/>
            <w:shd w:val="clear" w:color="auto" w:fill="auto"/>
          </w:tcPr>
          <w:p w:rsidR="00A84B73" w:rsidRPr="00A84B73" w:rsidRDefault="00A84B73" w:rsidP="00A84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установленных пожарных модулей</w:t>
            </w:r>
          </w:p>
        </w:tc>
        <w:tc>
          <w:tcPr>
            <w:tcW w:w="1706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84B73" w:rsidRPr="00A84B73" w:rsidRDefault="00A84B73" w:rsidP="00A84B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7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A84B73" w:rsidRPr="00A84B73" w:rsidRDefault="00A84B73" w:rsidP="00A84B73">
      <w:pPr>
        <w:rPr>
          <w:rFonts w:ascii="Calibri" w:eastAsia="Calibri" w:hAnsi="Calibri" w:cs="Times New Roman"/>
        </w:rPr>
      </w:pPr>
    </w:p>
    <w:p w:rsidR="00A84B73" w:rsidRPr="00A84B73" w:rsidRDefault="00A84B73" w:rsidP="00A84B73">
      <w:pPr>
        <w:rPr>
          <w:rFonts w:ascii="Calibri" w:eastAsia="Calibri" w:hAnsi="Calibri" w:cs="Times New Roman"/>
        </w:rPr>
      </w:pPr>
    </w:p>
    <w:p w:rsidR="00A84B73" w:rsidRPr="00A84B73" w:rsidRDefault="00A84B73" w:rsidP="00A84B73">
      <w:pPr>
        <w:rPr>
          <w:rFonts w:ascii="Calibri" w:eastAsia="Calibri" w:hAnsi="Calibri" w:cs="Times New Roman"/>
        </w:rPr>
      </w:pPr>
      <w:r w:rsidRPr="00A84B73">
        <w:rPr>
          <w:rFonts w:ascii="Calibri" w:eastAsia="Calibri" w:hAnsi="Calibri" w:cs="Times New Roman"/>
        </w:rPr>
        <w:t xml:space="preserve">                                                                                          __________________________________________________________</w:t>
      </w:r>
    </w:p>
    <w:p w:rsidR="00A84B73" w:rsidRPr="00A84B73" w:rsidRDefault="00A84B73" w:rsidP="00A84B73">
      <w:pPr>
        <w:rPr>
          <w:rFonts w:ascii="Calibri" w:eastAsia="Calibri" w:hAnsi="Calibri" w:cs="Times New Roman"/>
        </w:rPr>
      </w:pPr>
    </w:p>
    <w:p w:rsidR="00A84B73" w:rsidRPr="00A84B73" w:rsidRDefault="00A84B73" w:rsidP="00A84B73"/>
    <w:p w:rsidR="00367938" w:rsidRDefault="00367938"/>
    <w:sectPr w:rsidR="00367938" w:rsidSect="009B72D2">
      <w:headerReference w:type="default" r:id="rId5"/>
      <w:pgSz w:w="16838" w:h="11906" w:orient="landscape"/>
      <w:pgMar w:top="709" w:right="850" w:bottom="1134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D76" w:rsidRPr="00B00569" w:rsidRDefault="004F2B8E">
    <w:pPr>
      <w:pStyle w:val="a3"/>
      <w:jc w:val="center"/>
      <w:rPr>
        <w:rFonts w:ascii="Times New Roman" w:hAnsi="Times New Roman"/>
        <w:sz w:val="28"/>
        <w:szCs w:val="28"/>
      </w:rPr>
    </w:pPr>
    <w:r w:rsidRPr="00B00569">
      <w:rPr>
        <w:rFonts w:ascii="Times New Roman" w:hAnsi="Times New Roman"/>
        <w:sz w:val="28"/>
        <w:szCs w:val="28"/>
      </w:rPr>
      <w:fldChar w:fldCharType="begin"/>
    </w:r>
    <w:r w:rsidRPr="00B00569">
      <w:rPr>
        <w:rFonts w:ascii="Times New Roman" w:hAnsi="Times New Roman"/>
        <w:sz w:val="28"/>
        <w:szCs w:val="28"/>
      </w:rPr>
      <w:instrText xml:space="preserve"> PAGE   \* MERGEFORMAT </w:instrText>
    </w:r>
    <w:r w:rsidRPr="00B00569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B00569">
      <w:rPr>
        <w:rFonts w:ascii="Times New Roman" w:hAnsi="Times New Roman"/>
        <w:sz w:val="28"/>
        <w:szCs w:val="28"/>
      </w:rPr>
      <w:fldChar w:fldCharType="end"/>
    </w:r>
  </w:p>
  <w:p w:rsidR="005D2D76" w:rsidRDefault="004F2B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B73"/>
    <w:rsid w:val="00367938"/>
    <w:rsid w:val="004F2B8E"/>
    <w:rsid w:val="00A8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B7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84B7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B7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84B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2024-12-25T01:50:00Z</dcterms:created>
  <dcterms:modified xsi:type="dcterms:W3CDTF">2024-12-25T02:31:00Z</dcterms:modified>
</cp:coreProperties>
</file>